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30493A" w:rsidP="003A3B13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5" name="Immagine 5" descr="http://www.dimensionecomunita.it/img/prodotti/2534/419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2534/4196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30493A" w:rsidRDefault="0030493A" w:rsidP="00902EF7">
      <w:r>
        <w:t>Seggiolino ergonomico in plastica rigida per altalene, resistente agli agenti atmosferici. Il seggiolino, conforme alle norme europee EN71 è destinato ad un uso esclusivamente privato. Il Seggiolino è dotato di protezione a "T" in plastica e cintura di sicurezza ed è completo di corde regolabili in polipropilene, con anelli di aggancio in acciaio zincato. Dimensioni: 360 x 390 x 490 mm Disponibile in diverse colorazioni.</w:t>
      </w:r>
      <w:r w:rsidRPr="0030493A">
        <w:t xml:space="preserve"> </w:t>
      </w:r>
      <w:proofErr w:type="spellStart"/>
      <w:r>
        <w:t>Utlizzabile</w:t>
      </w:r>
      <w:proofErr w:type="spellEnd"/>
      <w:r>
        <w:t xml:space="preserve"> esclusivamente da bambini di età inferiore ai 36 mesi.</w:t>
      </w:r>
    </w:p>
    <w:p w:rsidR="00902EF7" w:rsidRDefault="00902EF7" w:rsidP="00902EF7">
      <w:r w:rsidRPr="00902EF7">
        <w:t>Categoria: Seggiolini per altalene</w:t>
      </w:r>
    </w:p>
    <w:p w:rsidR="0053405B" w:rsidRDefault="0053405B" w:rsidP="00281AB3">
      <w:r>
        <w:t xml:space="preserve">Codice: </w:t>
      </w:r>
      <w:r w:rsidR="00CB485F">
        <w:t>EP</w:t>
      </w:r>
      <w:r w:rsidR="0030493A">
        <w:t>30021</w:t>
      </w:r>
      <w:bookmarkStart w:id="0" w:name="_GoBack"/>
      <w:bookmarkEnd w:id="0"/>
    </w:p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84C6D"/>
    <w:rsid w:val="0009155E"/>
    <w:rsid w:val="000E37D0"/>
    <w:rsid w:val="000F5563"/>
    <w:rsid w:val="00143A8D"/>
    <w:rsid w:val="0015345F"/>
    <w:rsid w:val="00174716"/>
    <w:rsid w:val="00191688"/>
    <w:rsid w:val="001B0538"/>
    <w:rsid w:val="001C7CDB"/>
    <w:rsid w:val="001F39EC"/>
    <w:rsid w:val="0021148A"/>
    <w:rsid w:val="00224671"/>
    <w:rsid w:val="00232F08"/>
    <w:rsid w:val="00252185"/>
    <w:rsid w:val="00281AB3"/>
    <w:rsid w:val="00284B08"/>
    <w:rsid w:val="00302F43"/>
    <w:rsid w:val="0030493A"/>
    <w:rsid w:val="003063C4"/>
    <w:rsid w:val="003225ED"/>
    <w:rsid w:val="00342B56"/>
    <w:rsid w:val="003A3B13"/>
    <w:rsid w:val="00412170"/>
    <w:rsid w:val="00432EB6"/>
    <w:rsid w:val="00456BF7"/>
    <w:rsid w:val="00461EB6"/>
    <w:rsid w:val="00485759"/>
    <w:rsid w:val="004B7EA9"/>
    <w:rsid w:val="004C1C07"/>
    <w:rsid w:val="0053405B"/>
    <w:rsid w:val="00595F40"/>
    <w:rsid w:val="005D77D3"/>
    <w:rsid w:val="00605DF7"/>
    <w:rsid w:val="006332CC"/>
    <w:rsid w:val="00651646"/>
    <w:rsid w:val="00664CB2"/>
    <w:rsid w:val="00687616"/>
    <w:rsid w:val="006C634A"/>
    <w:rsid w:val="00704629"/>
    <w:rsid w:val="00811D29"/>
    <w:rsid w:val="00864A58"/>
    <w:rsid w:val="00897AE7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C6153"/>
    <w:rsid w:val="009F79F3"/>
    <w:rsid w:val="00A369EF"/>
    <w:rsid w:val="00AD1440"/>
    <w:rsid w:val="00AF3A4B"/>
    <w:rsid w:val="00B06358"/>
    <w:rsid w:val="00B149D8"/>
    <w:rsid w:val="00B156F8"/>
    <w:rsid w:val="00B4493C"/>
    <w:rsid w:val="00B876CA"/>
    <w:rsid w:val="00BA672C"/>
    <w:rsid w:val="00C173F8"/>
    <w:rsid w:val="00C32E04"/>
    <w:rsid w:val="00C4661D"/>
    <w:rsid w:val="00CB485F"/>
    <w:rsid w:val="00CC61CC"/>
    <w:rsid w:val="00CF4786"/>
    <w:rsid w:val="00D32097"/>
    <w:rsid w:val="00D52E11"/>
    <w:rsid w:val="00D81F6F"/>
    <w:rsid w:val="00DB1677"/>
    <w:rsid w:val="00DC2100"/>
    <w:rsid w:val="00E37D33"/>
    <w:rsid w:val="00E43E1E"/>
    <w:rsid w:val="00E61D9A"/>
    <w:rsid w:val="00E92896"/>
    <w:rsid w:val="00EA3417"/>
    <w:rsid w:val="00EB199B"/>
    <w:rsid w:val="00EF1468"/>
    <w:rsid w:val="00F0773A"/>
    <w:rsid w:val="00F73C2A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2015-04-02T08:54:00Z</dcterms:created>
  <dcterms:modified xsi:type="dcterms:W3CDTF">2015-04-02T08:54:00Z</dcterms:modified>
</cp:coreProperties>
</file>