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6E58E0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593/13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593/131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647F" w:rsidRDefault="00EF647F" w:rsidP="00EF647F">
      <w:r>
        <w:t>Lavello in acciaio inox a 2 vasche, dotato di due piani</w:t>
      </w:r>
    </w:p>
    <w:p w:rsidR="00EF647F" w:rsidRDefault="00EF647F" w:rsidP="00EF647F">
      <w:r>
        <w:t>d'appoggio laterali. Ingombro: 160x70 cm.</w:t>
      </w:r>
      <w:r>
        <w:cr/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EF647F" w:rsidRPr="00EF647F">
        <w:t>Cucine ed elettrodomestici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EF647F">
        <w:t>UC21002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EF647F"/>
    <w:rsid w:val="00F177BB"/>
    <w:rsid w:val="00F43B10"/>
    <w:rsid w:val="00F73C2A"/>
    <w:rsid w:val="00F76442"/>
    <w:rsid w:val="00F86600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2014-10-08T08:22:00Z</dcterms:created>
  <dcterms:modified xsi:type="dcterms:W3CDTF">2014-10-08T08:22:00Z</dcterms:modified>
</cp:coreProperties>
</file>