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F237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1836/154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836/154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F2371" w:rsidRDefault="00BF2371" w:rsidP="00BF2371">
      <w:r>
        <w:t>Lavagna in ardesia, a muro, con telaio in legno e</w:t>
      </w:r>
    </w:p>
    <w:p w:rsidR="00BF2371" w:rsidRDefault="00BF2371" w:rsidP="00BF2371">
      <w:r>
        <w:t xml:space="preserve">cassetta </w:t>
      </w:r>
      <w:proofErr w:type="spellStart"/>
      <w:r>
        <w:t>portagesso</w:t>
      </w:r>
      <w:proofErr w:type="spellEnd"/>
      <w:r>
        <w:t xml:space="preserve"> in metallo inclusa. Disponibile in</w:t>
      </w:r>
    </w:p>
    <w:p w:rsidR="001A792E" w:rsidRDefault="00BF2371" w:rsidP="00BF2371">
      <w:r>
        <w:t>varie dimensioni.</w:t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BF2371">
        <w:t>LB4</w:t>
      </w:r>
      <w:r w:rsidR="001A792E">
        <w:t>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2014-09-22T08:13:00Z</dcterms:created>
  <dcterms:modified xsi:type="dcterms:W3CDTF">2014-09-22T08:13:00Z</dcterms:modified>
</cp:coreProperties>
</file>