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A2EDC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486/12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86/120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A2EDC" w:rsidRDefault="00DA2EDC" w:rsidP="00DA2EDC">
      <w:r>
        <w:t>Sportello banca/posta. Realizzato in multistrato,</w:t>
      </w:r>
    </w:p>
    <w:p w:rsidR="00DA2EDC" w:rsidRDefault="00DA2EDC" w:rsidP="00DA2EDC">
      <w:r>
        <w:t>composto da piani d'appoggio aperti e chiusi e da una</w:t>
      </w:r>
    </w:p>
    <w:p w:rsidR="00DA2EDC" w:rsidRDefault="00DA2EDC" w:rsidP="00DA2EDC">
      <w:r>
        <w:t>struttura simbolica modello banca/posta.</w:t>
      </w:r>
    </w:p>
    <w:p w:rsidR="00DA2EDC" w:rsidRDefault="00DA2EDC" w:rsidP="00DA2EDC">
      <w:r>
        <w:t>I materiali e le forme morbide la rendono l'ideale per</w:t>
      </w:r>
    </w:p>
    <w:p w:rsidR="00DA2EDC" w:rsidRDefault="00DA2EDC" w:rsidP="00DA2EDC">
      <w:r>
        <w:t>creare ambientazioni e giochi simbolici. Dimensioni:</w:t>
      </w:r>
    </w:p>
    <w:p w:rsidR="00DA2EDC" w:rsidRDefault="00DA2EDC" w:rsidP="00DA2EDC">
      <w:r>
        <w:t>105x120x48 cm.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DA2EDC">
        <w:t>LG01028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A2EDC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2014-09-18T09:19:00Z</dcterms:created>
  <dcterms:modified xsi:type="dcterms:W3CDTF">2014-09-18T09:19:00Z</dcterms:modified>
</cp:coreProperties>
</file>