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342B23" w:rsidP="0033600C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519/124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519/124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42B23" w:rsidRDefault="00342B23" w:rsidP="00342B23">
      <w:r>
        <w:t>Pouf mela, con cerniera anti intrappolamento,</w:t>
      </w:r>
    </w:p>
    <w:p w:rsidR="00342B23" w:rsidRDefault="00342B23" w:rsidP="00342B23">
      <w:r>
        <w:t>realizzato in PVC rosso.</w:t>
      </w:r>
      <w:r>
        <w:cr/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342B23">
        <w:t>6020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2014-09-11T08:14:00Z</dcterms:created>
  <dcterms:modified xsi:type="dcterms:W3CDTF">2014-09-11T08:14:00Z</dcterms:modified>
</cp:coreProperties>
</file>