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B7635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1" name="Immagine 31" descr="http://www.dimensionecomunita.it/img/prodotti/1398/11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398/11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B7635" w:rsidRDefault="006B7635" w:rsidP="006B7635">
      <w:r>
        <w:t>Porta fogli orizzontale struttura sp.18 mm in</w:t>
      </w:r>
    </w:p>
    <w:p w:rsidR="006B7635" w:rsidRDefault="006B7635" w:rsidP="006B7635">
      <w:r>
        <w:t>multistrato verniciato con finitura naturale, con 6 vani.</w:t>
      </w:r>
    </w:p>
    <w:p w:rsidR="006B7635" w:rsidRDefault="006B7635" w:rsidP="006B7635">
      <w:r>
        <w:t>Dimensione 110Lx80hx75p cm.</w:t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6B7635">
        <w:t>AC01004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2014-09-02T08:02:00Z</dcterms:created>
  <dcterms:modified xsi:type="dcterms:W3CDTF">2014-09-02T08:02:00Z</dcterms:modified>
</cp:coreProperties>
</file>