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EF1468" w:rsidP="003A3B13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50" name="Immagine 50" descr="http://www.dimensionecomunita.it/img/prodotti/2001/1887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dimensionecomunita.it/img/prodotti/2001/1887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EF1468" w:rsidRDefault="00EF1468" w:rsidP="00EF1468">
      <w:r>
        <w:t>Altalena a due posti in metallo, struttura realizzata</w:t>
      </w:r>
    </w:p>
    <w:p w:rsidR="00EF1468" w:rsidRDefault="00EF1468" w:rsidP="00EF1468">
      <w:r>
        <w:t>con pali di sezione 8x8 cm verniciati a polveri a doppia</w:t>
      </w:r>
    </w:p>
    <w:p w:rsidR="00EF1468" w:rsidRDefault="00EF1468" w:rsidP="00EF1468">
      <w:r>
        <w:t>mano, per garantire un'adeguata resistenza agli</w:t>
      </w:r>
    </w:p>
    <w:p w:rsidR="00EF1468" w:rsidRDefault="00EF1468" w:rsidP="00EF1468">
      <w:r>
        <w:t>agenti atmosferici.</w:t>
      </w:r>
    </w:p>
    <w:p w:rsidR="00EF1468" w:rsidRDefault="00EF1468" w:rsidP="00EF1468">
      <w:r>
        <w:t>L'assemblaggio è effettuato tramite viteria in acciaio</w:t>
      </w:r>
    </w:p>
    <w:p w:rsidR="00EF1468" w:rsidRDefault="00EF1468" w:rsidP="00EF1468">
      <w:r>
        <w:t xml:space="preserve">zincato, protetto con margheritine </w:t>
      </w:r>
      <w:proofErr w:type="spellStart"/>
      <w:r>
        <w:t>coprivite</w:t>
      </w:r>
      <w:proofErr w:type="spellEnd"/>
      <w:r>
        <w:t xml:space="preserve"> di</w:t>
      </w:r>
    </w:p>
    <w:p w:rsidR="00EF1468" w:rsidRDefault="00EF1468" w:rsidP="00EF1468">
      <w:r>
        <w:t>sicurezza e decori fiorellino sugli incroci.</w:t>
      </w:r>
    </w:p>
    <w:p w:rsidR="00EF1468" w:rsidRDefault="00EF1468" w:rsidP="00EF1468">
      <w:r>
        <w:t>Seggiolini catene e snodi di sicurezza sono conforme</w:t>
      </w:r>
    </w:p>
    <w:p w:rsidR="00EF1468" w:rsidRDefault="00EF1468" w:rsidP="00EF1468">
      <w:r>
        <w:t>alle norme UNI EN1176-2. Si consiglia un'area di</w:t>
      </w:r>
    </w:p>
    <w:p w:rsidR="00EF1468" w:rsidRDefault="00EF1468" w:rsidP="00EF1468">
      <w:r>
        <w:lastRenderedPageBreak/>
        <w:t>sicurezza di 600x300 cm e una manutenzione</w:t>
      </w:r>
    </w:p>
    <w:p w:rsidR="00EF1468" w:rsidRDefault="00EF1468" w:rsidP="00EF1468">
      <w:r>
        <w:t>annuale.</w:t>
      </w:r>
    </w:p>
    <w:p w:rsidR="00EF1468" w:rsidRDefault="00EF1468" w:rsidP="00EF1468">
      <w:r>
        <w:t>Area di ingombro: 320x180 cm.</w:t>
      </w:r>
    </w:p>
    <w:p w:rsidR="00EF1468" w:rsidRDefault="00EF1468" w:rsidP="00EF1468">
      <w:r>
        <w:t>Area di sicurezza: 18 mq.</w:t>
      </w:r>
    </w:p>
    <w:p w:rsidR="00EF1468" w:rsidRDefault="00EF1468" w:rsidP="00EF1468">
      <w:r>
        <w:t>Altezza seggiolino: 45-60 cm da terra</w:t>
      </w:r>
    </w:p>
    <w:p w:rsidR="00485759" w:rsidRDefault="00485759" w:rsidP="00485759"/>
    <w:p w:rsidR="00485759" w:rsidRDefault="00941485" w:rsidP="00281AB3">
      <w:r>
        <w:t xml:space="preserve">Categoria: </w:t>
      </w:r>
      <w:r w:rsidRPr="00941485">
        <w:t xml:space="preserve">Altalene in </w:t>
      </w:r>
      <w:r w:rsidR="00485759">
        <w:t>Metallo</w:t>
      </w:r>
    </w:p>
    <w:p w:rsidR="0053405B" w:rsidRDefault="0053405B" w:rsidP="00281AB3">
      <w:r>
        <w:t xml:space="preserve">Codice: </w:t>
      </w:r>
      <w:r w:rsidR="00CB485F">
        <w:t>EP2</w:t>
      </w:r>
      <w:r w:rsidR="00DC2100">
        <w:t>1</w:t>
      </w:r>
      <w:r w:rsidR="00EF1468">
        <w:t>03X</w:t>
      </w:r>
    </w:p>
    <w:p w:rsidR="001C7CDB" w:rsidRDefault="001C7CDB" w:rsidP="00281AB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E37D0"/>
    <w:rsid w:val="000F5563"/>
    <w:rsid w:val="00143A8D"/>
    <w:rsid w:val="00143FA3"/>
    <w:rsid w:val="0015345F"/>
    <w:rsid w:val="00174716"/>
    <w:rsid w:val="001B0538"/>
    <w:rsid w:val="001C7CDB"/>
    <w:rsid w:val="001F39EC"/>
    <w:rsid w:val="0021148A"/>
    <w:rsid w:val="00224671"/>
    <w:rsid w:val="00232F08"/>
    <w:rsid w:val="00252185"/>
    <w:rsid w:val="00281AB3"/>
    <w:rsid w:val="00284B08"/>
    <w:rsid w:val="003063C4"/>
    <w:rsid w:val="003225ED"/>
    <w:rsid w:val="00342B56"/>
    <w:rsid w:val="003A3B13"/>
    <w:rsid w:val="00412170"/>
    <w:rsid w:val="00432EB6"/>
    <w:rsid w:val="00456BF7"/>
    <w:rsid w:val="00461EB6"/>
    <w:rsid w:val="00485759"/>
    <w:rsid w:val="004B7EA9"/>
    <w:rsid w:val="004C1C07"/>
    <w:rsid w:val="0053405B"/>
    <w:rsid w:val="00595F40"/>
    <w:rsid w:val="005D77D3"/>
    <w:rsid w:val="006332CC"/>
    <w:rsid w:val="00651646"/>
    <w:rsid w:val="00664CB2"/>
    <w:rsid w:val="00687616"/>
    <w:rsid w:val="006C54B7"/>
    <w:rsid w:val="006C634A"/>
    <w:rsid w:val="00704629"/>
    <w:rsid w:val="00811D29"/>
    <w:rsid w:val="00864A58"/>
    <w:rsid w:val="00897AE7"/>
    <w:rsid w:val="008E0C72"/>
    <w:rsid w:val="0090105D"/>
    <w:rsid w:val="00904900"/>
    <w:rsid w:val="00941485"/>
    <w:rsid w:val="00943B47"/>
    <w:rsid w:val="00967AAF"/>
    <w:rsid w:val="00983720"/>
    <w:rsid w:val="009B3A97"/>
    <w:rsid w:val="009F79F3"/>
    <w:rsid w:val="00A369EF"/>
    <w:rsid w:val="00AD1440"/>
    <w:rsid w:val="00AF3A4B"/>
    <w:rsid w:val="00B06358"/>
    <w:rsid w:val="00B149D8"/>
    <w:rsid w:val="00B156F8"/>
    <w:rsid w:val="00B4493C"/>
    <w:rsid w:val="00B876CA"/>
    <w:rsid w:val="00C173F8"/>
    <w:rsid w:val="00C32E04"/>
    <w:rsid w:val="00C4661D"/>
    <w:rsid w:val="00CB485F"/>
    <w:rsid w:val="00CC61CC"/>
    <w:rsid w:val="00CF4786"/>
    <w:rsid w:val="00D32097"/>
    <w:rsid w:val="00D52E11"/>
    <w:rsid w:val="00D81F6F"/>
    <w:rsid w:val="00DB1677"/>
    <w:rsid w:val="00DC2100"/>
    <w:rsid w:val="00E43E1E"/>
    <w:rsid w:val="00E61D9A"/>
    <w:rsid w:val="00E92896"/>
    <w:rsid w:val="00EB199B"/>
    <w:rsid w:val="00EF1468"/>
    <w:rsid w:val="00F0773A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4</cp:revision>
  <dcterms:created xsi:type="dcterms:W3CDTF">2014-06-30T09:56:00Z</dcterms:created>
  <dcterms:modified xsi:type="dcterms:W3CDTF">2014-07-01T08:29:00Z</dcterms:modified>
</cp:coreProperties>
</file>