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065668" w:rsidP="00704629">
      <w:r>
        <w:rPr>
          <w:noProof/>
        </w:rPr>
        <w:drawing>
          <wp:inline distT="0" distB="0" distL="0" distR="0">
            <wp:extent cx="4572000" cy="4286250"/>
            <wp:effectExtent l="0" t="0" r="0" b="0"/>
            <wp:docPr id="2" name="Immagine 2" descr="http://www.dimensionecomunita.it/img/prodotti/2509/411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09/4118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5541F" w:rsidRDefault="00065668" w:rsidP="00065668">
      <w:r>
        <w:rPr>
          <w:rFonts w:ascii="Arial" w:hAnsi="Arial" w:cs="Arial"/>
          <w:color w:val="696C6F"/>
        </w:rPr>
        <w:t>Transenna realizzata in tubo tondo d'acciaio zincato opportunamente piegato. Con traversa centrale in acciaio. 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 xml:space="preserve">Dimensione ingombro: cm 100 x 120 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065668">
        <w:t>EP21081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65668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0E74-C42E-4255-A5ED-9EF8FD3B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2017-11-22T17:02:00Z</dcterms:created>
  <dcterms:modified xsi:type="dcterms:W3CDTF">2017-11-22T17:02:00Z</dcterms:modified>
</cp:coreProperties>
</file>