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11AA1">
      <w:r>
        <w:rPr>
          <w:rFonts w:ascii="Arial" w:hAnsi="Arial" w:cs="Arial"/>
          <w:color w:val="696C6F"/>
        </w:rPr>
        <w:br/>
      </w:r>
    </w:p>
    <w:p w:rsidR="00711AA1" w:rsidRDefault="00711AA1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arredieffec.it/img/p/2/4/7/1/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redieffec.it/img/p/2/4/7/1/24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711AA1" w:rsidRDefault="00711AA1" w:rsidP="00711AA1">
      <w:r>
        <w:rPr>
          <w:rFonts w:ascii="Arial" w:hAnsi="Arial" w:cs="Arial"/>
          <w:color w:val="696C6F"/>
        </w:rPr>
        <w:t>Armadio 2 ante, con 2 ripiani interni e vano superiore a giorno.</w:t>
      </w:r>
      <w:r>
        <w:rPr>
          <w:rFonts w:ascii="Arial" w:hAnsi="Arial" w:cs="Arial"/>
          <w:color w:val="696C6F"/>
        </w:rPr>
        <w:br/>
        <w:t>Con struttura in bilaminato idrofugo, spessore 22 mm, in classe E1, privo di formaldeide, bordatura in ABS. Spigoli tondi ottenuti con inserti angolari in faggio.</w:t>
      </w:r>
      <w:r>
        <w:rPr>
          <w:rFonts w:ascii="Arial" w:hAnsi="Arial" w:cs="Arial"/>
          <w:color w:val="696C6F"/>
        </w:rPr>
        <w:br/>
        <w:t>Ante a battente in MDF verniciato effetto goffrato. </w:t>
      </w:r>
      <w:r>
        <w:rPr>
          <w:rFonts w:ascii="Arial" w:hAnsi="Arial" w:cs="Arial"/>
          <w:color w:val="696C6F"/>
        </w:rPr>
        <w:br/>
        <w:t>Disponibile in vari colori, con piedini in massello di faggio conici.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Dimensioni: </w:t>
      </w:r>
      <w:r>
        <w:rPr>
          <w:rFonts w:ascii="Arial" w:hAnsi="Arial" w:cs="Arial"/>
          <w:color w:val="696C6F"/>
        </w:rPr>
        <w:br/>
        <w:t>110(L) x 42(P) x 107,5(H) cm - luce tra ripiani 30,5 cm x 3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711AA1">
        <w:t>RA01097</w:t>
      </w:r>
    </w:p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704629"/>
    <w:rsid w:val="00711AA1"/>
    <w:rsid w:val="00897AE7"/>
    <w:rsid w:val="008B7C4C"/>
    <w:rsid w:val="008E0C72"/>
    <w:rsid w:val="0090105D"/>
    <w:rsid w:val="00A9250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2017-10-24T08:38:00Z</dcterms:created>
  <dcterms:modified xsi:type="dcterms:W3CDTF">2017-10-24T08:38:00Z</dcterms:modified>
</cp:coreProperties>
</file>