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Pr="00042711" w:rsidRDefault="005043CF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2" name="Immagine 2" descr="http://www.dimensionecomunita.it/img/prodotti/2514/41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14/4125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043CF" w:rsidRDefault="005043CF" w:rsidP="00281AB3">
      <w:r>
        <w:t>Cestino di forma cilindrica con nervature costituito interamente in lamiera zincata spessore 10/10, con anello di irrigidimento superiore ed inferiore in piatto di acciaio 30x5 calandrato che garantisce stabilità e robustezza. Il coperchio, di forma semisferica in lastra di lamiera zincata, viene forato lateralmente per l’introduzione dei rifiuti. Sul top del coperchio è fissata una sfera in ottone Ø40mm. Il sacco porta rifiuti è agganciato ad un apposito anello a tutto perimetro in acciaio zincato. La chiusura è completata da una serratura universale. La base di appoggio del cestino è in conglomerato di calcestruzzo di forma cilindrica. Tutte le parti metalliche sono zincate a caldo e verniciate a polveri poliestere termoindurenti. La viteria è in acciaio inox. Dimensioni ingombro: 109h x 50 diametro cm Capacità cestino: 100 lt Peso: 45kg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E6BB9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043CF">
        <w:t>21089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E6BB9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1F6028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043CF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268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2488-2547-4E0A-B764-9872A1F0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2016-05-26T08:23:00Z</dcterms:created>
  <dcterms:modified xsi:type="dcterms:W3CDTF">2016-05-26T08:23:00Z</dcterms:modified>
</cp:coreProperties>
</file>