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2773E" w:rsidP="00704629">
      <w:r>
        <w:rPr>
          <w:noProof/>
        </w:rPr>
        <w:drawing>
          <wp:inline distT="0" distB="0" distL="0" distR="0">
            <wp:extent cx="4610100" cy="4286250"/>
            <wp:effectExtent l="19050" t="0" r="0" b="0"/>
            <wp:docPr id="13" name="Immagine 13" descr="http://www.dimensionecomunita.it/img/prodotti/1710/143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710/143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068D7" w:rsidRDefault="005068D7" w:rsidP="00281AB3">
      <w:r>
        <w:t>Bacheca con anta battente con fondo in acciaio magnetico bianco. Struttura in alluminio anodizzato e angoli arrotondati in plastica antiurto. Anta in plexiglass trasparente con serratura e chiavi in dotazione. Predisposizione per l’applicazione a parete con asole presenti negli angolari. Disponibile con orientamento verticale od orizzontale</w:t>
      </w:r>
      <w:bookmarkStart w:id="0" w:name="_GoBack"/>
      <w:bookmarkEnd w:id="0"/>
    </w:p>
    <w:p w:rsidR="0053405B" w:rsidRDefault="0053405B" w:rsidP="00281AB3">
      <w:r>
        <w:t xml:space="preserve">Codice: </w:t>
      </w:r>
      <w:r w:rsidR="00B2773E">
        <w:t>LB21005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72ADB"/>
    <w:rsid w:val="00081053"/>
    <w:rsid w:val="00084C6D"/>
    <w:rsid w:val="000E37D0"/>
    <w:rsid w:val="000F5563"/>
    <w:rsid w:val="00143A8D"/>
    <w:rsid w:val="0015345F"/>
    <w:rsid w:val="00174716"/>
    <w:rsid w:val="001A792E"/>
    <w:rsid w:val="001B0538"/>
    <w:rsid w:val="001F39EC"/>
    <w:rsid w:val="0021148A"/>
    <w:rsid w:val="00224671"/>
    <w:rsid w:val="00252185"/>
    <w:rsid w:val="002816B9"/>
    <w:rsid w:val="00281AB3"/>
    <w:rsid w:val="00284B08"/>
    <w:rsid w:val="002E62CC"/>
    <w:rsid w:val="003063C4"/>
    <w:rsid w:val="003109F9"/>
    <w:rsid w:val="003225ED"/>
    <w:rsid w:val="003C016D"/>
    <w:rsid w:val="00412170"/>
    <w:rsid w:val="00432EB6"/>
    <w:rsid w:val="00456BF7"/>
    <w:rsid w:val="00461EB6"/>
    <w:rsid w:val="00484972"/>
    <w:rsid w:val="004B7EA9"/>
    <w:rsid w:val="004C1C07"/>
    <w:rsid w:val="004E768A"/>
    <w:rsid w:val="005068D7"/>
    <w:rsid w:val="0053405B"/>
    <w:rsid w:val="00595F40"/>
    <w:rsid w:val="005A41BE"/>
    <w:rsid w:val="005D77D3"/>
    <w:rsid w:val="00630D67"/>
    <w:rsid w:val="006332CC"/>
    <w:rsid w:val="00651646"/>
    <w:rsid w:val="00664CB2"/>
    <w:rsid w:val="00687616"/>
    <w:rsid w:val="006A4DCA"/>
    <w:rsid w:val="006C634A"/>
    <w:rsid w:val="00704629"/>
    <w:rsid w:val="007F1EBE"/>
    <w:rsid w:val="00811D29"/>
    <w:rsid w:val="00897AE7"/>
    <w:rsid w:val="008E0C72"/>
    <w:rsid w:val="0090105D"/>
    <w:rsid w:val="00904900"/>
    <w:rsid w:val="00943B47"/>
    <w:rsid w:val="00983720"/>
    <w:rsid w:val="009A1FC4"/>
    <w:rsid w:val="009E042F"/>
    <w:rsid w:val="009F79F3"/>
    <w:rsid w:val="00A369EF"/>
    <w:rsid w:val="00A640AB"/>
    <w:rsid w:val="00A77225"/>
    <w:rsid w:val="00AD1440"/>
    <w:rsid w:val="00AF3A4B"/>
    <w:rsid w:val="00B06358"/>
    <w:rsid w:val="00B149D8"/>
    <w:rsid w:val="00B156F8"/>
    <w:rsid w:val="00B2773E"/>
    <w:rsid w:val="00B4493C"/>
    <w:rsid w:val="00B876CA"/>
    <w:rsid w:val="00BF2371"/>
    <w:rsid w:val="00BF3963"/>
    <w:rsid w:val="00C173F8"/>
    <w:rsid w:val="00C24287"/>
    <w:rsid w:val="00C32E04"/>
    <w:rsid w:val="00C46B6F"/>
    <w:rsid w:val="00CC61CC"/>
    <w:rsid w:val="00CF4786"/>
    <w:rsid w:val="00D23713"/>
    <w:rsid w:val="00D32097"/>
    <w:rsid w:val="00D52E11"/>
    <w:rsid w:val="00D93B47"/>
    <w:rsid w:val="00DB1677"/>
    <w:rsid w:val="00E61D9A"/>
    <w:rsid w:val="00E85ACC"/>
    <w:rsid w:val="00E92896"/>
    <w:rsid w:val="00F0773A"/>
    <w:rsid w:val="00F73C2A"/>
    <w:rsid w:val="00F77D25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2016-05-17T08:29:00Z</dcterms:created>
  <dcterms:modified xsi:type="dcterms:W3CDTF">2016-05-17T08:29:00Z</dcterms:modified>
</cp:coreProperties>
</file>