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973C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28/415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28/415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454139" w:rsidRDefault="00454139" w:rsidP="00F16925">
      <w:r>
        <w:t xml:space="preserve">Castello combinato, adatto a bimbi 3-12 anni struttura realizzata in legno massello di pino nordico impregnato in autoclave, colore naturale, rivestimenti multicolore in HPL sp.10mm indistruttibili e con colori resistenti UV. Composto da una torre con scaletta e tetto a 2 falde in legno ricoperto polietilene, abbinato scivolo in polietilene rotazionale, palestrina con arrampicata a rete, scala a pioli e anelli e altalena classica ad un posto. Sottostante, con pannelli in HPL, o in legno uguale alla struttura, sabbiera 1 x 1 m. Il gioco è completamente rifinito con viti dotate di tappo di chiusura. Area d'ingombro: 565x571 cm Area di sicurezza: 54,75 mq Altezza pedana scivolo: 120 cm Consigliata pavimentazione </w:t>
      </w:r>
      <w:proofErr w:type="spellStart"/>
      <w:r>
        <w:t>antitrauma</w:t>
      </w:r>
      <w:proofErr w:type="spellEnd"/>
      <w:r>
        <w:t xml:space="preserve"> da 6,5 cm di spessore per l'area relativa alla palestrina.</w:t>
      </w:r>
    </w:p>
    <w:p w:rsidR="00454139" w:rsidRDefault="00454139" w:rsidP="00F16925">
      <w:r>
        <w:t xml:space="preserve">Castello combinato, adatto a bimbi 3-12 anni struttura realizzata in legno massello di pino nordico impregnato in autoclave, colore naturale, rivestimenti multicolore in HPL sp.10mm indistruttibili e con colori resistenti UV. Composto da una torre con scaletta e tetto a 2 falde in legno ricoperto polietilene, abbinato scivolo in polietilene rotazionale, palestrina con arrampicata a rete, scala a pioli e anelli e altalena classica ad un posto. Sottostante, con pannelli in HPL, o in legno uguale alla struttura, sabbiera 1 x 1 m. Il gioco è completamente rifinito con viti dotate di tappo di chiusura. Area d'ingombro: 565x571 cm Area di </w:t>
      </w:r>
      <w:r>
        <w:lastRenderedPageBreak/>
        <w:t xml:space="preserve">sicurezza: 54,75 mq Altezza pedana scivolo: 120 cm Consigliata pavimentazione </w:t>
      </w:r>
      <w:proofErr w:type="spellStart"/>
      <w:r>
        <w:t>antitrauma</w:t>
      </w:r>
      <w:proofErr w:type="spellEnd"/>
      <w:r>
        <w:t xml:space="preserve"> da 6,5 cm di spessore per l'area relativa alla palestrina.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454139">
        <w:t>EP02234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65E88"/>
    <w:rsid w:val="006A09E9"/>
    <w:rsid w:val="00704629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2016-03-09T11:00:00Z</dcterms:created>
  <dcterms:modified xsi:type="dcterms:W3CDTF">2016-03-09T11:00:00Z</dcterms:modified>
</cp:coreProperties>
</file>